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8051AA">
      <w:pPr>
        <w:widowControl w:val="0"/>
        <w:autoSpaceDE w:val="0"/>
        <w:autoSpaceDN w:val="0"/>
        <w:adjustRightInd w:val="0"/>
        <w:spacing w:line="257" w:lineRule="auto"/>
        <w:ind w:left="100" w:right="62" w:hanging="100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73F21883" w14:textId="5465906C" w:rsidR="00286B98" w:rsidRPr="0004262B" w:rsidRDefault="00286B98" w:rsidP="00590DB2">
      <w:pPr>
        <w:widowControl w:val="0"/>
        <w:autoSpaceDE w:val="0"/>
        <w:autoSpaceDN w:val="0"/>
        <w:adjustRightInd w:val="0"/>
        <w:spacing w:line="228" w:lineRule="exact"/>
        <w:ind w:right="-20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7348926C" w14:textId="77777777" w:rsidR="00B61CB9" w:rsidRDefault="00B61CB9" w:rsidP="00B61CB9">
      <w:pPr>
        <w:pStyle w:val="Prrafodelista"/>
        <w:rPr>
          <w:rFonts w:ascii="Arial" w:hAnsi="Arial" w:cs="Arial"/>
        </w:rPr>
      </w:pPr>
    </w:p>
    <w:p w14:paraId="3A04B12C" w14:textId="250F5B50" w:rsidR="006007E4" w:rsidRPr="00B30886" w:rsidRDefault="00FE0848" w:rsidP="00B3088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="004F57C6">
        <w:rPr>
          <w:rFonts w:ascii="Arial" w:hAnsi="Arial" w:cs="Arial"/>
          <w:bCs/>
        </w:rPr>
        <w:t xml:space="preserve">uministro de combustible bajo el esquema de prepago mediante </w:t>
      </w:r>
      <w:r w:rsidR="00B30886" w:rsidRPr="00B30886">
        <w:rPr>
          <w:rFonts w:ascii="Arial" w:hAnsi="Arial" w:cs="Arial"/>
          <w:bCs/>
        </w:rPr>
        <w:t>75 setenta y cinco monederos electrónicos</w:t>
      </w:r>
      <w:r w:rsidR="00590DB2">
        <w:rPr>
          <w:rFonts w:ascii="Arial" w:hAnsi="Arial" w:cs="Arial"/>
          <w:bCs/>
        </w:rPr>
        <w:t xml:space="preserve"> </w:t>
      </w:r>
      <w:r w:rsidR="00B30886" w:rsidRPr="00B30886">
        <w:rPr>
          <w:rFonts w:ascii="Arial" w:hAnsi="Arial" w:cs="Arial"/>
          <w:bCs/>
        </w:rPr>
        <w:t xml:space="preserve">con un monto total a dispersar por </w:t>
      </w:r>
      <w:r w:rsidR="000D3BE6">
        <w:rPr>
          <w:rFonts w:ascii="Arial" w:hAnsi="Arial" w:cs="Arial"/>
          <w:bCs/>
        </w:rPr>
        <w:t>$1´70</w:t>
      </w:r>
      <w:r w:rsidR="00B30886" w:rsidRPr="00B30886">
        <w:rPr>
          <w:rFonts w:ascii="Arial" w:hAnsi="Arial" w:cs="Arial"/>
          <w:bCs/>
        </w:rPr>
        <w:t xml:space="preserve">0,000.00 (un millón </w:t>
      </w:r>
      <w:r w:rsidR="000D3BE6">
        <w:rPr>
          <w:rFonts w:ascii="Arial" w:hAnsi="Arial" w:cs="Arial"/>
          <w:bCs/>
        </w:rPr>
        <w:t>setecientos</w:t>
      </w:r>
      <w:r w:rsidR="00B30886" w:rsidRPr="00B30886">
        <w:rPr>
          <w:rFonts w:ascii="Arial" w:hAnsi="Arial" w:cs="Arial"/>
          <w:bCs/>
        </w:rPr>
        <w:t xml:space="preserve"> mil pesos 00/100 </w:t>
      </w:r>
      <w:r w:rsidR="00590DB2">
        <w:rPr>
          <w:rFonts w:ascii="Arial" w:hAnsi="Arial" w:cs="Arial"/>
          <w:bCs/>
        </w:rPr>
        <w:t>M. N.).</w:t>
      </w:r>
    </w:p>
    <w:p w14:paraId="0DDECFA4" w14:textId="77777777" w:rsidR="008F0B0F" w:rsidRPr="00B61CB9" w:rsidRDefault="008F0B0F" w:rsidP="00033C10">
      <w:pPr>
        <w:ind w:left="825" w:right="-801"/>
        <w:jc w:val="both"/>
        <w:rPr>
          <w:rFonts w:ascii="Arial" w:eastAsiaTheme="minorHAnsi" w:hAnsi="Arial" w:cs="Arial"/>
          <w:u w:val="single"/>
          <w:lang w:eastAsia="en-US"/>
        </w:rPr>
      </w:pPr>
    </w:p>
    <w:p w14:paraId="1D9A645D" w14:textId="7DD23898" w:rsidR="00FF1C52" w:rsidRDefault="000F2DAB" w:rsidP="0093503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04D20F51" w14:textId="77777777" w:rsidR="0073320E" w:rsidRDefault="0073320E" w:rsidP="0073320E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5E5364F7" w14:textId="1A30C452" w:rsidR="008F7686" w:rsidRDefault="008F7686" w:rsidP="00BB12A2">
      <w:pPr>
        <w:pStyle w:val="Prrafodelista"/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/>
          <w:bCs/>
        </w:rPr>
      </w:pPr>
    </w:p>
    <w:p w14:paraId="72E5D9CF" w14:textId="4C54DE57" w:rsidR="00B61CB9" w:rsidRDefault="00B61CB9" w:rsidP="00B61CB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II.1 Especificaciones técnicas:</w:t>
      </w:r>
    </w:p>
    <w:p w14:paraId="6EE27B35" w14:textId="77777777" w:rsidR="00B61CB9" w:rsidRDefault="00B61CB9" w:rsidP="00B61CB9">
      <w:pPr>
        <w:rPr>
          <w:rFonts w:ascii="Arial" w:hAnsi="Arial" w:cs="Arial"/>
          <w:b/>
        </w:rPr>
      </w:pPr>
    </w:p>
    <w:p w14:paraId="76E1C87E" w14:textId="77777777" w:rsidR="00B61CB9" w:rsidRPr="000A2BC8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414C44">
        <w:rPr>
          <w:rFonts w:ascii="Arial" w:hAnsi="Arial" w:cs="Arial"/>
        </w:rPr>
        <w:t>Tarjetas electrónicas con chi</w:t>
      </w:r>
      <w:r>
        <w:rPr>
          <w:rFonts w:ascii="Arial" w:hAnsi="Arial" w:cs="Arial"/>
        </w:rPr>
        <w:t>p y/o banda magnética integrada, así como medidas y especificaciones de seguridad para identificación y uso.</w:t>
      </w:r>
    </w:p>
    <w:p w14:paraId="4ED57200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Tarjetas personalizadas.</w:t>
      </w:r>
    </w:p>
    <w:p w14:paraId="6D8336F3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Administración de saldos, traspasos en línea por parte de la ASEJ.</w:t>
      </w:r>
    </w:p>
    <w:p w14:paraId="5DDFF705" w14:textId="77777777" w:rsidR="00B61CB9" w:rsidRPr="004C3D03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4C3D03">
        <w:rPr>
          <w:rFonts w:ascii="Arial" w:hAnsi="Arial" w:cs="Arial"/>
        </w:rPr>
        <w:t xml:space="preserve">Reposición y/o actualización de monedero sin costo adicional en un máximo </w:t>
      </w:r>
      <w:r>
        <w:rPr>
          <w:rFonts w:ascii="Arial" w:hAnsi="Arial" w:cs="Arial"/>
        </w:rPr>
        <w:t>3</w:t>
      </w:r>
      <w:r w:rsidRPr="00C27EAA">
        <w:rPr>
          <w:rFonts w:ascii="Arial" w:hAnsi="Arial" w:cs="Arial"/>
        </w:rPr>
        <w:t xml:space="preserve"> días hábiles</w:t>
      </w:r>
      <w:r w:rsidRPr="004C3D03">
        <w:rPr>
          <w:rFonts w:ascii="Arial" w:hAnsi="Arial" w:cs="Arial"/>
        </w:rPr>
        <w:t xml:space="preserve"> al reporte de la misma.</w:t>
      </w:r>
    </w:p>
    <w:p w14:paraId="741466A3" w14:textId="397C81A5" w:rsidR="00B61CB9" w:rsidRPr="00B87654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Vigencia del monedero como </w:t>
      </w:r>
      <w:r w:rsidRPr="006C653D">
        <w:rPr>
          <w:rFonts w:ascii="Arial" w:hAnsi="Arial" w:cs="Arial"/>
        </w:rPr>
        <w:t>mínimo 12 meses</w:t>
      </w:r>
      <w:r>
        <w:rPr>
          <w:rFonts w:ascii="Arial" w:hAnsi="Arial" w:cs="Arial"/>
        </w:rPr>
        <w:t xml:space="preserve"> posterior</w:t>
      </w:r>
      <w:r w:rsidR="008D29A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 la entrega del servicio a entera satisfacción de la ASEJ.</w:t>
      </w:r>
    </w:p>
    <w:p w14:paraId="4DB263AA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Cobertura en</w:t>
      </w:r>
      <w:r w:rsidRPr="00414C44">
        <w:rPr>
          <w:rFonts w:ascii="Arial" w:hAnsi="Arial" w:cs="Arial"/>
        </w:rPr>
        <w:t xml:space="preserve"> estaciones de servicio que cuenten con terminal de punto de venta.</w:t>
      </w:r>
    </w:p>
    <w:p w14:paraId="19B031A4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0A2BC8">
        <w:rPr>
          <w:rFonts w:ascii="Arial" w:hAnsi="Arial" w:cs="Arial"/>
        </w:rPr>
        <w:t>Permitir la restricción de horario de carga y montos por moned</w:t>
      </w:r>
      <w:r>
        <w:rPr>
          <w:rFonts w:ascii="Arial" w:hAnsi="Arial" w:cs="Arial"/>
        </w:rPr>
        <w:t>ero, de 11:00 pm a 6:00 am de lunes a domingo.</w:t>
      </w:r>
    </w:p>
    <w:p w14:paraId="1646040F" w14:textId="7C02CB77" w:rsidR="008D0831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Bloqueo de tarjeta y/o fondos en caso de daño, robo o extravío.</w:t>
      </w:r>
    </w:p>
    <w:p w14:paraId="2DC55F61" w14:textId="77777777" w:rsidR="0073320E" w:rsidRDefault="0073320E" w:rsidP="00B61CB9">
      <w:pPr>
        <w:ind w:left="360"/>
        <w:rPr>
          <w:rFonts w:ascii="Arial" w:hAnsi="Arial" w:cs="Arial"/>
          <w:b/>
        </w:rPr>
      </w:pPr>
    </w:p>
    <w:p w14:paraId="3274F6BE" w14:textId="794260AC" w:rsidR="00B61CB9" w:rsidRDefault="00B61CB9" w:rsidP="00B61CB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II.2 El </w:t>
      </w:r>
      <w:r w:rsidR="00F863FC">
        <w:rPr>
          <w:rFonts w:ascii="Arial" w:hAnsi="Arial" w:cs="Arial"/>
          <w:b/>
        </w:rPr>
        <w:t>participante</w:t>
      </w:r>
      <w:r>
        <w:rPr>
          <w:rFonts w:ascii="Arial" w:hAnsi="Arial" w:cs="Arial"/>
          <w:b/>
        </w:rPr>
        <w:t xml:space="preserve"> deberá</w:t>
      </w:r>
      <w:r w:rsidR="004C0200">
        <w:rPr>
          <w:rFonts w:ascii="Arial" w:hAnsi="Arial" w:cs="Arial"/>
          <w:b/>
        </w:rPr>
        <w:t xml:space="preserve"> </w:t>
      </w:r>
      <w:r w:rsidR="003C190A">
        <w:rPr>
          <w:rFonts w:ascii="Arial" w:hAnsi="Arial" w:cs="Arial"/>
          <w:b/>
        </w:rPr>
        <w:t xml:space="preserve">contar y </w:t>
      </w:r>
      <w:r w:rsidR="004C0200">
        <w:rPr>
          <w:rFonts w:ascii="Arial" w:hAnsi="Arial" w:cs="Arial"/>
          <w:b/>
        </w:rPr>
        <w:t>anexar en su propuesta</w:t>
      </w:r>
      <w:r w:rsidRPr="00164D32">
        <w:rPr>
          <w:rFonts w:ascii="Arial" w:hAnsi="Arial" w:cs="Arial"/>
          <w:b/>
        </w:rPr>
        <w:t>:</w:t>
      </w:r>
    </w:p>
    <w:p w14:paraId="6268E926" w14:textId="77777777" w:rsidR="00B61CB9" w:rsidRDefault="00B61CB9" w:rsidP="00B61CB9">
      <w:pPr>
        <w:rPr>
          <w:rFonts w:ascii="Arial" w:hAnsi="Arial" w:cs="Arial"/>
          <w:b/>
        </w:rPr>
      </w:pPr>
    </w:p>
    <w:p w14:paraId="4C2AACD1" w14:textId="5C80E386" w:rsidR="00B61CB9" w:rsidRDefault="00484499" w:rsidP="004841EA">
      <w:pPr>
        <w:pStyle w:val="Prrafodelista"/>
        <w:numPr>
          <w:ilvl w:val="0"/>
          <w:numId w:val="36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61CB9">
        <w:rPr>
          <w:rFonts w:ascii="Arial" w:hAnsi="Arial" w:cs="Arial"/>
        </w:rPr>
        <w:t>e manera escrita el procedimiento de compra, reposición en caso de daño, extravío o robo, así como para el bloqueo de tarjetas y en su caso el bloqueo de fondos.</w:t>
      </w:r>
    </w:p>
    <w:p w14:paraId="348B3442" w14:textId="04EF28CC" w:rsidR="00B61CB9" w:rsidRPr="00B61CB9" w:rsidRDefault="00484499" w:rsidP="004841EA">
      <w:pPr>
        <w:pStyle w:val="Prrafodelista"/>
        <w:numPr>
          <w:ilvl w:val="0"/>
          <w:numId w:val="36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</w:t>
      </w:r>
      <w:r w:rsidR="00B61CB9">
        <w:rPr>
          <w:rFonts w:ascii="Arial" w:hAnsi="Arial" w:cs="Arial"/>
        </w:rPr>
        <w:t>viso para continuar emitiendo monederos electrónicos de combustible</w:t>
      </w:r>
      <w:r w:rsidR="00B61CB9" w:rsidRPr="00D07916">
        <w:rPr>
          <w:rFonts w:ascii="Arial" w:hAnsi="Arial" w:cs="Arial"/>
        </w:rPr>
        <w:t xml:space="preserve"> </w:t>
      </w:r>
      <w:r w:rsidR="00B61CB9">
        <w:rPr>
          <w:rFonts w:ascii="Arial" w:hAnsi="Arial" w:cs="Arial"/>
        </w:rPr>
        <w:t>otorgado por el SAT.</w:t>
      </w:r>
    </w:p>
    <w:p w14:paraId="1EE6EEFB" w14:textId="272EF32E" w:rsidR="00B61CB9" w:rsidRPr="004C0200" w:rsidRDefault="003C190A" w:rsidP="004841EA">
      <w:pPr>
        <w:pStyle w:val="Prrafodelista"/>
        <w:numPr>
          <w:ilvl w:val="0"/>
          <w:numId w:val="36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</w:t>
      </w:r>
      <w:r w:rsidR="00B61CB9" w:rsidRPr="00B61CB9">
        <w:rPr>
          <w:rFonts w:ascii="Arial" w:hAnsi="Arial" w:cs="Arial"/>
        </w:rPr>
        <w:t>entro de atención telefónica a tarjetahabientes las 24 horas del día los 365 días del año.</w:t>
      </w:r>
    </w:p>
    <w:p w14:paraId="160B2AB0" w14:textId="625E0482" w:rsidR="004C0200" w:rsidRDefault="004C0200" w:rsidP="004C0200">
      <w:pPr>
        <w:spacing w:after="160" w:line="259" w:lineRule="auto"/>
        <w:jc w:val="both"/>
        <w:rPr>
          <w:rFonts w:ascii="Arial" w:hAnsi="Arial" w:cs="Arial"/>
          <w:color w:val="FF0000"/>
        </w:rPr>
      </w:pPr>
    </w:p>
    <w:p w14:paraId="4BDFDAAC" w14:textId="77777777" w:rsidR="004C0200" w:rsidRPr="004C0200" w:rsidRDefault="004C0200" w:rsidP="004C0200">
      <w:pPr>
        <w:spacing w:after="160" w:line="259" w:lineRule="auto"/>
        <w:jc w:val="both"/>
        <w:rPr>
          <w:rFonts w:ascii="Arial" w:hAnsi="Arial" w:cs="Arial"/>
          <w:color w:val="FF0000"/>
        </w:rPr>
      </w:pPr>
    </w:p>
    <w:p w14:paraId="2888DB62" w14:textId="3E232A68" w:rsidR="00B61CB9" w:rsidRDefault="00B61CB9" w:rsidP="00B61CB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II.3 El p</w:t>
      </w:r>
      <w:r w:rsidR="00F863FC">
        <w:rPr>
          <w:rFonts w:ascii="Arial" w:hAnsi="Arial" w:cs="Arial"/>
          <w:b/>
        </w:rPr>
        <w:t>articipante</w:t>
      </w:r>
      <w:r>
        <w:rPr>
          <w:rFonts w:ascii="Arial" w:hAnsi="Arial" w:cs="Arial"/>
          <w:b/>
        </w:rPr>
        <w:t xml:space="preserve"> </w:t>
      </w:r>
      <w:r w:rsidRPr="00B61CB9">
        <w:rPr>
          <w:rFonts w:ascii="Arial" w:hAnsi="Arial" w:cs="Arial"/>
          <w:b/>
          <w:u w:val="single"/>
        </w:rPr>
        <w:t>adjudicado</w:t>
      </w:r>
      <w:r>
        <w:rPr>
          <w:rFonts w:ascii="Arial" w:hAnsi="Arial" w:cs="Arial"/>
          <w:b/>
        </w:rPr>
        <w:t xml:space="preserve"> deberá:</w:t>
      </w:r>
    </w:p>
    <w:p w14:paraId="5C5127D8" w14:textId="77777777" w:rsidR="00B61CB9" w:rsidRPr="00164D32" w:rsidRDefault="00B61CB9" w:rsidP="00B61CB9">
      <w:pPr>
        <w:ind w:left="360"/>
        <w:rPr>
          <w:rFonts w:ascii="Arial" w:hAnsi="Arial" w:cs="Arial"/>
          <w:b/>
        </w:rPr>
      </w:pPr>
    </w:p>
    <w:p w14:paraId="2554F72D" w14:textId="6316A67C" w:rsidR="00B61CB9" w:rsidRPr="001E22D8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Entregar </w:t>
      </w:r>
      <w:r w:rsidR="005A2CB7">
        <w:rPr>
          <w:rFonts w:ascii="Arial" w:hAnsi="Arial" w:cs="Arial"/>
        </w:rPr>
        <w:t>la Dirección General</w:t>
      </w:r>
      <w:r>
        <w:rPr>
          <w:rFonts w:ascii="Arial" w:hAnsi="Arial" w:cs="Arial"/>
        </w:rPr>
        <w:t xml:space="preserve"> de la ASEJ el total acceso a la plataforma para efectuar cualquier movimiento, como activación o desactivación de tarjetas, cambio o bloqueo del nip, consulta de movimientos, consumo y saldos en línea, asignación de recursos.</w:t>
      </w:r>
    </w:p>
    <w:p w14:paraId="479B3225" w14:textId="77777777" w:rsidR="00B61CB9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Capacitar a los usuarios y administradores de los monederos designados por el área requirente.</w:t>
      </w:r>
    </w:p>
    <w:p w14:paraId="27DF8325" w14:textId="77777777" w:rsidR="00B61CB9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Entregar un reporte mensual del comportamiento de carga de cada monedero el cual contenga: litros suministrados por día, fecha y hora de carga e identificar en que estación de servicio se cargó.</w:t>
      </w:r>
    </w:p>
    <w:p w14:paraId="02053D0A" w14:textId="628B16D1" w:rsidR="00B61CB9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Contar con un sistema de pre-autorización dentro de los siguientes 5 días</w:t>
      </w:r>
      <w:r w:rsidR="005A2CB7">
        <w:rPr>
          <w:rFonts w:ascii="Arial" w:hAnsi="Arial" w:cs="Arial"/>
        </w:rPr>
        <w:t xml:space="preserve"> </w:t>
      </w:r>
      <w:r w:rsidR="001926F1">
        <w:rPr>
          <w:rFonts w:ascii="Arial" w:hAnsi="Arial" w:cs="Arial"/>
        </w:rPr>
        <w:t>naturales</w:t>
      </w:r>
      <w:r>
        <w:rPr>
          <w:rFonts w:ascii="Arial" w:hAnsi="Arial" w:cs="Arial"/>
        </w:rPr>
        <w:t xml:space="preserve"> posteriores a la publicación del fallo, que contenga como mínimo:</w:t>
      </w:r>
    </w:p>
    <w:p w14:paraId="5F19126D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Monto acumulado por día.</w:t>
      </w:r>
    </w:p>
    <w:p w14:paraId="5FE4CB45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Monto acumulado por mes.</w:t>
      </w:r>
    </w:p>
    <w:p w14:paraId="6756F094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Número de transacciones por día.</w:t>
      </w:r>
    </w:p>
    <w:p w14:paraId="0D5847CB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Número de transacciones por mes.</w:t>
      </w:r>
    </w:p>
    <w:p w14:paraId="0EC6EB0D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Días de uso.</w:t>
      </w:r>
    </w:p>
    <w:p w14:paraId="14C32B07" w14:textId="0033FCF6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Horarios de uso.</w:t>
      </w:r>
    </w:p>
    <w:p w14:paraId="79C44D0E" w14:textId="19D928CE" w:rsidR="00B61CB9" w:rsidRDefault="00B61CB9" w:rsidP="005A2CB7">
      <w:pPr>
        <w:pStyle w:val="Prrafodelista"/>
        <w:numPr>
          <w:ilvl w:val="0"/>
          <w:numId w:val="35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Contar con una cuenta concentradora dentro de los siguientes 5 días</w:t>
      </w:r>
      <w:r w:rsidR="005A2CB7">
        <w:rPr>
          <w:rFonts w:ascii="Arial" w:hAnsi="Arial" w:cs="Arial"/>
        </w:rPr>
        <w:t xml:space="preserve"> </w:t>
      </w:r>
      <w:r w:rsidR="001926F1">
        <w:rPr>
          <w:rFonts w:ascii="Arial" w:hAnsi="Arial" w:cs="Arial"/>
        </w:rPr>
        <w:t>naturales</w:t>
      </w:r>
      <w:r w:rsidR="005A2CB7">
        <w:rPr>
          <w:rFonts w:ascii="Arial" w:hAnsi="Arial" w:cs="Arial"/>
        </w:rPr>
        <w:t xml:space="preserve"> </w:t>
      </w:r>
      <w:r w:rsidRPr="00B61CB9">
        <w:rPr>
          <w:rFonts w:ascii="Arial" w:hAnsi="Arial" w:cs="Arial"/>
        </w:rPr>
        <w:t xml:space="preserve"> posteriores a la publicación del fallo, que permita como mínimo:</w:t>
      </w:r>
    </w:p>
    <w:p w14:paraId="61F13C34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Traspasos en línea.</w:t>
      </w:r>
    </w:p>
    <w:p w14:paraId="768181B1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Traspasos de concentradora a tarjetas.</w:t>
      </w:r>
    </w:p>
    <w:p w14:paraId="587E5465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 de tarjetas a concentradora.</w:t>
      </w:r>
    </w:p>
    <w:p w14:paraId="3FBEC366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 entre tarjetas.</w:t>
      </w:r>
    </w:p>
    <w:p w14:paraId="26DD7C59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Cargos de saldos por diferentes montos, a cada tarjeta.</w:t>
      </w:r>
    </w:p>
    <w:p w14:paraId="6C3B4D41" w14:textId="2BA2FD55" w:rsidR="00B61CB9" w:rsidRP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Cargas masivas a las tarjetas con montos iguales.</w:t>
      </w:r>
    </w:p>
    <w:p w14:paraId="20655E97" w14:textId="5B87FEED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Asignación o reasignación de cuentas.</w:t>
      </w:r>
    </w:p>
    <w:p w14:paraId="15F58D9C" w14:textId="77777777" w:rsidR="00B61CB9" w:rsidRPr="00B61CB9" w:rsidRDefault="00B61CB9" w:rsidP="00B61CB9">
      <w:pPr>
        <w:pStyle w:val="Prrafodelista"/>
        <w:spacing w:after="160" w:line="259" w:lineRule="auto"/>
        <w:ind w:left="1080"/>
        <w:jc w:val="both"/>
        <w:rPr>
          <w:rFonts w:ascii="Arial" w:hAnsi="Arial" w:cs="Arial"/>
        </w:rPr>
      </w:pPr>
    </w:p>
    <w:p w14:paraId="4B1B9D42" w14:textId="5067A0F4" w:rsidR="008D0831" w:rsidRDefault="00286B98" w:rsidP="002E2B7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8D0831">
        <w:rPr>
          <w:rFonts w:ascii="Arial" w:hAnsi="Arial" w:cs="Arial"/>
          <w:b/>
          <w:bCs/>
        </w:rPr>
        <w:t>Tiempo de entrega:</w:t>
      </w:r>
      <w:r w:rsidR="004A057C" w:rsidRPr="008D0831">
        <w:rPr>
          <w:rFonts w:ascii="Arial" w:hAnsi="Arial" w:cs="Arial"/>
          <w:b/>
          <w:bCs/>
        </w:rPr>
        <w:t xml:space="preserve"> </w:t>
      </w:r>
    </w:p>
    <w:p w14:paraId="2609286D" w14:textId="77777777" w:rsid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</w:p>
    <w:p w14:paraId="02A17E39" w14:textId="4784DB79" w:rsidR="0012283F" w:rsidRPr="00B61CB9" w:rsidRDefault="00CF1C74" w:rsidP="00B61CB9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lang w:eastAsia="es-MX"/>
        </w:rPr>
        <w:t>El suministro del bien y/o servicio adjudicado s</w:t>
      </w:r>
      <w:r w:rsidR="00B61CB9">
        <w:rPr>
          <w:rFonts w:ascii="Arial" w:hAnsi="Arial" w:cs="Arial"/>
          <w:color w:val="000000"/>
          <w:lang w:eastAsia="es-MX"/>
        </w:rPr>
        <w:t xml:space="preserve">e deberá </w:t>
      </w:r>
      <w:r>
        <w:rPr>
          <w:rFonts w:ascii="Arial" w:hAnsi="Arial" w:cs="Arial"/>
          <w:color w:val="000000"/>
          <w:lang w:eastAsia="es-MX"/>
        </w:rPr>
        <w:t xml:space="preserve">entregar </w:t>
      </w:r>
      <w:r w:rsidR="00B61CB9">
        <w:rPr>
          <w:rFonts w:ascii="Arial" w:hAnsi="Arial" w:cs="Arial"/>
          <w:color w:val="000000"/>
          <w:lang w:eastAsia="es-MX"/>
        </w:rPr>
        <w:t>5</w:t>
      </w:r>
      <w:r>
        <w:rPr>
          <w:rFonts w:ascii="Arial" w:hAnsi="Arial" w:cs="Arial"/>
          <w:color w:val="000000"/>
          <w:lang w:eastAsia="es-MX"/>
        </w:rPr>
        <w:t xml:space="preserve"> cinco</w:t>
      </w:r>
      <w:r w:rsidR="00F863FC">
        <w:rPr>
          <w:rFonts w:ascii="Arial" w:hAnsi="Arial" w:cs="Arial"/>
          <w:color w:val="000000"/>
          <w:lang w:eastAsia="es-MX"/>
        </w:rPr>
        <w:t xml:space="preserve"> días hábiles posteriores a la publicación del</w:t>
      </w:r>
      <w:r w:rsidR="00B61CB9" w:rsidRPr="00EA1986">
        <w:rPr>
          <w:rFonts w:ascii="Arial" w:hAnsi="Arial" w:cs="Arial"/>
          <w:color w:val="000000"/>
          <w:lang w:eastAsia="es-MX"/>
        </w:rPr>
        <w:t xml:space="preserve"> fallo, pr</w:t>
      </w:r>
      <w:r w:rsidR="00B61CB9">
        <w:rPr>
          <w:rFonts w:ascii="Arial" w:hAnsi="Arial" w:cs="Arial"/>
          <w:color w:val="000000"/>
          <w:lang w:eastAsia="es-MX"/>
        </w:rPr>
        <w:t xml:space="preserve">evia entrega de </w:t>
      </w:r>
      <w:r w:rsidR="000D3BE6">
        <w:rPr>
          <w:rFonts w:ascii="Arial" w:hAnsi="Arial" w:cs="Arial"/>
          <w:color w:val="000000"/>
          <w:lang w:eastAsia="es-MX"/>
        </w:rPr>
        <w:t xml:space="preserve">la </w:t>
      </w:r>
      <w:r w:rsidR="00B61CB9">
        <w:rPr>
          <w:rFonts w:ascii="Arial" w:hAnsi="Arial" w:cs="Arial"/>
          <w:color w:val="000000"/>
          <w:lang w:eastAsia="es-MX"/>
        </w:rPr>
        <w:t xml:space="preserve">orden de compra, </w:t>
      </w:r>
      <w:r w:rsidR="008D0831" w:rsidRPr="00B61CB9">
        <w:rPr>
          <w:rFonts w:ascii="Arial" w:hAnsi="Arial" w:cs="Arial"/>
          <w:lang w:eastAsia="es-MX"/>
        </w:rPr>
        <w:t xml:space="preserve">en las instalaciones de la Auditoria Superior del Estado de Jalisco, ubicada en la avenida Niños Héroes número 2409, en </w:t>
      </w:r>
      <w:r w:rsidR="002E2B7E" w:rsidRPr="00B61CB9">
        <w:rPr>
          <w:rFonts w:ascii="Arial" w:hAnsi="Arial" w:cs="Arial"/>
          <w:lang w:eastAsia="es-MX"/>
        </w:rPr>
        <w:t>la colonia Moderna, C. P. 44190.</w:t>
      </w:r>
    </w:p>
    <w:p w14:paraId="5C4E7199" w14:textId="47FF107F" w:rsid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lang w:eastAsia="es-MX"/>
        </w:rPr>
      </w:pPr>
    </w:p>
    <w:p w14:paraId="1F28C562" w14:textId="77777777" w:rsidR="00F863FC" w:rsidRPr="0012283F" w:rsidRDefault="00F863FC" w:rsidP="002E2B7E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lang w:eastAsia="es-MX"/>
        </w:rPr>
      </w:pPr>
    </w:p>
    <w:p w14:paraId="08EFF1F0" w14:textId="4D77E3A2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3"/>
        <w:contextualSpacing w:val="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lastRenderedPageBreak/>
        <w:t>Garantías:</w:t>
      </w:r>
    </w:p>
    <w:p w14:paraId="0B649825" w14:textId="7255CC8E" w:rsidR="00D173B0" w:rsidRDefault="00D173B0" w:rsidP="00D173B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3"/>
        <w:contextualSpacing w:val="0"/>
        <w:jc w:val="both"/>
        <w:rPr>
          <w:rFonts w:ascii="Arial" w:hAnsi="Arial" w:cs="Arial"/>
          <w:b/>
          <w:bCs/>
        </w:rPr>
      </w:pPr>
      <w:r w:rsidRPr="00D173B0">
        <w:rPr>
          <w:rFonts w:ascii="Arial" w:hAnsi="Arial" w:cs="Arial"/>
          <w:b/>
          <w:bCs/>
        </w:rPr>
        <w:t>El proveedor adjudicado deberá presentar:</w:t>
      </w:r>
    </w:p>
    <w:p w14:paraId="2A090BDC" w14:textId="38C40883" w:rsidR="00F863FC" w:rsidRPr="00F863FC" w:rsidRDefault="00D173B0" w:rsidP="00D173B0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ind w:right="-2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lang w:eastAsia="es-MX"/>
        </w:rPr>
        <w:t>C</w:t>
      </w:r>
      <w:r w:rsidR="00B61CB9" w:rsidRPr="00F863FC">
        <w:rPr>
          <w:rFonts w:ascii="Arial" w:hAnsi="Arial" w:cs="Arial"/>
          <w:color w:val="000000"/>
          <w:lang w:eastAsia="es-MX"/>
        </w:rPr>
        <w:t xml:space="preserve">arta garantía en hoja membretada, contra defecto de fabricación y/o vicios ocultos por un periodo de 12 meses a partir de la </w:t>
      </w:r>
      <w:r w:rsidRPr="00D173B0">
        <w:rPr>
          <w:rFonts w:ascii="Arial" w:hAnsi="Arial" w:cs="Arial"/>
          <w:color w:val="000000"/>
          <w:lang w:eastAsia="es-MX"/>
        </w:rPr>
        <w:t>entrega del bien y/o servicio adjudicado a entera satisfacción del área requirente</w:t>
      </w:r>
      <w:r w:rsidR="00B61CB9" w:rsidRPr="00F863FC">
        <w:rPr>
          <w:rFonts w:ascii="Arial" w:hAnsi="Arial" w:cs="Arial"/>
          <w:color w:val="000000"/>
          <w:lang w:eastAsia="es-MX"/>
        </w:rPr>
        <w:t>,</w:t>
      </w:r>
      <w:r w:rsidR="00F863FC">
        <w:rPr>
          <w:rFonts w:ascii="Arial" w:hAnsi="Arial" w:cs="Arial"/>
          <w:color w:val="000000"/>
          <w:lang w:eastAsia="es-MX"/>
        </w:rPr>
        <w:t xml:space="preserve"> </w:t>
      </w:r>
      <w:r w:rsidR="00F863FC" w:rsidRPr="00F863FC">
        <w:rPr>
          <w:rFonts w:ascii="Arial" w:hAnsi="Arial" w:cs="Arial"/>
          <w:kern w:val="20"/>
          <w:lang w:val="es-ES_tradnl"/>
        </w:rPr>
        <w:t xml:space="preserve">debiendo ser presentada </w:t>
      </w:r>
      <w:r w:rsidR="00F863FC">
        <w:rPr>
          <w:rFonts w:ascii="Arial" w:hAnsi="Arial" w:cs="Arial"/>
          <w:kern w:val="20"/>
          <w:lang w:val="es-ES_tradnl"/>
        </w:rPr>
        <w:t>dentro de los</w:t>
      </w:r>
      <w:r w:rsidR="00F863FC" w:rsidRPr="00F863FC">
        <w:rPr>
          <w:rFonts w:ascii="Arial" w:hAnsi="Arial" w:cs="Arial"/>
          <w:kern w:val="20"/>
          <w:lang w:val="es-ES_tradnl"/>
        </w:rPr>
        <w:t xml:space="preserve"> 5</w:t>
      </w:r>
      <w:r w:rsidR="00F863FC">
        <w:rPr>
          <w:rFonts w:ascii="Arial" w:hAnsi="Arial" w:cs="Arial"/>
          <w:kern w:val="20"/>
          <w:lang w:val="es-ES_tradnl"/>
        </w:rPr>
        <w:t xml:space="preserve"> cinco</w:t>
      </w:r>
      <w:r w:rsidR="00F863FC" w:rsidRPr="00F863FC">
        <w:rPr>
          <w:rFonts w:ascii="Arial" w:hAnsi="Arial" w:cs="Arial"/>
          <w:kern w:val="20"/>
          <w:lang w:val="es-ES_tradnl"/>
        </w:rPr>
        <w:t xml:space="preserve"> días hábiles posteriores a la </w:t>
      </w:r>
      <w:r>
        <w:rPr>
          <w:rFonts w:ascii="Arial" w:hAnsi="Arial" w:cs="Arial"/>
          <w:kern w:val="20"/>
          <w:lang w:val="es-ES_tradnl"/>
        </w:rPr>
        <w:t>publicación</w:t>
      </w:r>
      <w:r w:rsidR="00F863FC" w:rsidRPr="00F863FC">
        <w:rPr>
          <w:rFonts w:ascii="Arial" w:hAnsi="Arial" w:cs="Arial"/>
          <w:kern w:val="20"/>
          <w:lang w:val="es-ES_tradnl"/>
        </w:rPr>
        <w:t xml:space="preserve"> del fallo, asimismo la garantía deberá contener la protección de saldos en las tarjetas en caso de fraude.</w:t>
      </w:r>
    </w:p>
    <w:p w14:paraId="05660E81" w14:textId="77777777" w:rsidR="002E2B7E" w:rsidRPr="00580FCD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3"/>
        <w:jc w:val="both"/>
        <w:rPr>
          <w:rFonts w:ascii="Arial" w:hAnsi="Arial" w:cs="Arial"/>
          <w:b/>
          <w:bCs/>
        </w:rPr>
      </w:pPr>
    </w:p>
    <w:p w14:paraId="1D2666F8" w14:textId="7E2E1723" w:rsidR="00A80C73" w:rsidRPr="00A80C73" w:rsidRDefault="002E2B7E" w:rsidP="00A80C73">
      <w:pPr>
        <w:pStyle w:val="Prrafodelista"/>
        <w:numPr>
          <w:ilvl w:val="0"/>
          <w:numId w:val="28"/>
        </w:numPr>
        <w:spacing w:before="100"/>
        <w:rPr>
          <w:rFonts w:ascii="Arial" w:hAnsi="Arial" w:cs="Arial"/>
          <w:noProof w:val="0"/>
          <w:kern w:val="20"/>
          <w:lang w:val="es-ES_tradnl" w:eastAsia="en-US"/>
        </w:rPr>
      </w:pPr>
      <w:r w:rsidRPr="00A80C73">
        <w:rPr>
          <w:rFonts w:ascii="Arial" w:hAnsi="Arial" w:cs="Arial"/>
          <w:bCs/>
        </w:rPr>
        <w:t xml:space="preserve">Fianza de cumplimiento, </w:t>
      </w:r>
      <w:r w:rsidR="00A80C73" w:rsidRPr="00A80C73">
        <w:rPr>
          <w:rFonts w:ascii="Arial" w:hAnsi="Arial" w:cs="Arial"/>
          <w:kern w:val="20"/>
          <w:lang w:val="es-ES_tradnl" w:eastAsia="en-US"/>
        </w:rPr>
        <w:t>según lo establecido en las bases de la convocatoria</w:t>
      </w:r>
      <w:r w:rsidR="00A80C73">
        <w:rPr>
          <w:rFonts w:ascii="Arial" w:hAnsi="Arial" w:cs="Arial"/>
          <w:kern w:val="20"/>
          <w:lang w:val="es-ES_tradnl" w:eastAsia="en-US"/>
        </w:rPr>
        <w:t>.</w:t>
      </w:r>
      <w:r w:rsidR="00A80C73" w:rsidRPr="00A80C73">
        <w:rPr>
          <w:rFonts w:ascii="Arial" w:hAnsi="Arial" w:cs="Arial"/>
          <w:kern w:val="20"/>
          <w:lang w:val="es-ES_tradnl" w:eastAsia="en-US"/>
        </w:rPr>
        <w:t xml:space="preserve"> </w:t>
      </w:r>
    </w:p>
    <w:p w14:paraId="679F59EB" w14:textId="77777777" w:rsidR="002E2B7E" w:rsidRP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3"/>
        <w:jc w:val="both"/>
        <w:rPr>
          <w:rFonts w:ascii="Arial" w:hAnsi="Arial" w:cs="Arial"/>
          <w:b/>
          <w:bCs/>
        </w:rPr>
      </w:pPr>
    </w:p>
    <w:p w14:paraId="294AEAB3" w14:textId="37B7AE20" w:rsidR="00286B98" w:rsidRPr="00935038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8D0831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1AFFA48A" w14:textId="33CEE23F" w:rsidR="0069038F" w:rsidRDefault="00B61CB9" w:rsidP="00407EE8">
      <w:pPr>
        <w:pStyle w:val="Prrafodelista"/>
        <w:ind w:right="49"/>
        <w:jc w:val="both"/>
        <w:rPr>
          <w:rFonts w:ascii="Arial" w:hAnsi="Arial" w:cs="Arial"/>
          <w:szCs w:val="20"/>
        </w:rPr>
      </w:pPr>
      <w:r w:rsidRPr="00B02BCF">
        <w:rPr>
          <w:rFonts w:ascii="Arial" w:hAnsi="Arial" w:cs="Arial"/>
        </w:rPr>
        <w:t xml:space="preserve">En una sola exhibición por medio de transferencia electrónica, impactando la partida </w:t>
      </w:r>
      <w:r>
        <w:rPr>
          <w:rFonts w:ascii="Arial" w:hAnsi="Arial" w:cs="Arial"/>
          <w:b/>
          <w:color w:val="000000"/>
          <w:lang w:eastAsia="es-MX"/>
        </w:rPr>
        <w:t xml:space="preserve">2611 </w:t>
      </w:r>
      <w:r w:rsidRPr="001D4327">
        <w:rPr>
          <w:rFonts w:ascii="Arial" w:hAnsi="Arial" w:cs="Arial"/>
          <w:color w:val="000000"/>
          <w:lang w:eastAsia="es-MX"/>
        </w:rPr>
        <w:t>Combustibles, lubricantes y aditivos</w:t>
      </w:r>
      <w:r w:rsidRPr="00B02BCF">
        <w:rPr>
          <w:rFonts w:ascii="Arial" w:hAnsi="Arial" w:cs="Arial"/>
        </w:rPr>
        <w:t xml:space="preserve">. El pago del servicio se realizará posterior a la entrega </w:t>
      </w:r>
      <w:r>
        <w:rPr>
          <w:rFonts w:ascii="Arial" w:hAnsi="Arial" w:cs="Arial"/>
        </w:rPr>
        <w:t xml:space="preserve">del </w:t>
      </w:r>
      <w:r w:rsidR="00CF1C74">
        <w:rPr>
          <w:rFonts w:ascii="Arial" w:hAnsi="Arial" w:cs="Arial"/>
        </w:rPr>
        <w:t xml:space="preserve">bien y/o </w:t>
      </w:r>
      <w:r>
        <w:rPr>
          <w:rFonts w:ascii="Arial" w:hAnsi="Arial" w:cs="Arial"/>
        </w:rPr>
        <w:t xml:space="preserve">servicio </w:t>
      </w:r>
      <w:r w:rsidRPr="00B02BCF">
        <w:rPr>
          <w:rFonts w:ascii="Arial" w:hAnsi="Arial" w:cs="Arial"/>
        </w:rPr>
        <w:t>a entera satisfacción de la ASEJ, dentro de los 5</w:t>
      </w:r>
      <w:r w:rsidR="00CF1C74">
        <w:rPr>
          <w:rFonts w:ascii="Arial" w:hAnsi="Arial" w:cs="Arial"/>
        </w:rPr>
        <w:t xml:space="preserve"> cinco</w:t>
      </w:r>
      <w:r w:rsidRPr="00B02BCF">
        <w:rPr>
          <w:rFonts w:ascii="Arial" w:hAnsi="Arial" w:cs="Arial"/>
        </w:rPr>
        <w:t xml:space="preserve"> días hábiles siguientes a la entrega de la factura</w:t>
      </w:r>
      <w:r w:rsidR="008D0831" w:rsidRPr="008D0831">
        <w:rPr>
          <w:rFonts w:ascii="Arial" w:hAnsi="Arial" w:cs="Arial"/>
          <w:szCs w:val="20"/>
        </w:rPr>
        <w:t>.</w:t>
      </w:r>
    </w:p>
    <w:p w14:paraId="03D83226" w14:textId="77777777" w:rsidR="008D0831" w:rsidRPr="008D0831" w:rsidRDefault="008D0831" w:rsidP="008D0831">
      <w:pPr>
        <w:pStyle w:val="Prrafodelista"/>
        <w:ind w:left="825" w:right="-1085"/>
        <w:jc w:val="both"/>
        <w:rPr>
          <w:rFonts w:ascii="Arial" w:hAnsi="Arial" w:cs="Arial"/>
          <w:b/>
          <w:sz w:val="32"/>
        </w:rPr>
      </w:pPr>
    </w:p>
    <w:p w14:paraId="4B63AC34" w14:textId="77777777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8D0831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007B1B8F" w:rsidR="007429D0" w:rsidRPr="00F51C05" w:rsidRDefault="007429D0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AB5D1D" w:rsidRDefault="00AB5D1D" w:rsidP="008D0831"/>
    <w:sectPr w:rsidR="00AB5D1D" w:rsidSect="00407EE8">
      <w:footerReference w:type="default" r:id="rId7"/>
      <w:pgSz w:w="12240" w:h="15840"/>
      <w:pgMar w:top="1417" w:right="6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4BEED" w14:textId="77777777" w:rsidR="00FA0E7F" w:rsidRDefault="00FA0E7F" w:rsidP="00736B61">
      <w:r>
        <w:separator/>
      </w:r>
    </w:p>
  </w:endnote>
  <w:endnote w:type="continuationSeparator" w:id="0">
    <w:p w14:paraId="79A6FAE3" w14:textId="77777777" w:rsidR="00FA0E7F" w:rsidRDefault="00FA0E7F" w:rsidP="0073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6"/>
      </w:rPr>
      <w:id w:val="-13778512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CD2E8B" w14:textId="42761947" w:rsidR="00736B61" w:rsidRPr="000D3BE6" w:rsidRDefault="00736B61" w:rsidP="000D3BE6">
            <w:pPr>
              <w:pStyle w:val="Piedepgina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D3BE6">
              <w:rPr>
                <w:rFonts w:ascii="Arial" w:hAnsi="Arial" w:cs="Arial"/>
                <w:sz w:val="18"/>
                <w:szCs w:val="16"/>
                <w:lang w:val="es-ES"/>
              </w:rPr>
              <w:t xml:space="preserve">Página </w: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061207">
              <w:rPr>
                <w:rFonts w:ascii="Arial" w:hAnsi="Arial" w:cs="Arial"/>
                <w:b/>
                <w:bCs/>
                <w:sz w:val="18"/>
                <w:szCs w:val="16"/>
              </w:rPr>
              <w:t>1</w: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0D3BE6">
              <w:rPr>
                <w:rFonts w:ascii="Arial" w:hAnsi="Arial" w:cs="Arial"/>
                <w:sz w:val="18"/>
                <w:szCs w:val="16"/>
                <w:lang w:val="es-ES"/>
              </w:rPr>
              <w:t xml:space="preserve"> de </w: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061207">
              <w:rPr>
                <w:rFonts w:ascii="Arial" w:hAnsi="Arial" w:cs="Arial"/>
                <w:b/>
                <w:bCs/>
                <w:sz w:val="18"/>
                <w:szCs w:val="16"/>
              </w:rPr>
              <w:t>3</w:t>
            </w:r>
            <w:r w:rsidRPr="000D3BE6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D6B87" w14:textId="77777777" w:rsidR="00FA0E7F" w:rsidRDefault="00FA0E7F" w:rsidP="00736B61">
      <w:r>
        <w:separator/>
      </w:r>
    </w:p>
  </w:footnote>
  <w:footnote w:type="continuationSeparator" w:id="0">
    <w:p w14:paraId="7559EB55" w14:textId="77777777" w:rsidR="00FA0E7F" w:rsidRDefault="00FA0E7F" w:rsidP="0073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119"/>
    <w:multiLevelType w:val="hybridMultilevel"/>
    <w:tmpl w:val="60A4FD16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0E79"/>
    <w:multiLevelType w:val="hybridMultilevel"/>
    <w:tmpl w:val="38D49D0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B1521A"/>
    <w:multiLevelType w:val="hybridMultilevel"/>
    <w:tmpl w:val="6A9C7D8E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C213F"/>
    <w:multiLevelType w:val="hybridMultilevel"/>
    <w:tmpl w:val="449EDB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C51A6"/>
    <w:multiLevelType w:val="hybridMultilevel"/>
    <w:tmpl w:val="0FB61F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74E1"/>
    <w:multiLevelType w:val="hybridMultilevel"/>
    <w:tmpl w:val="3C34F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D4FA6"/>
    <w:multiLevelType w:val="hybridMultilevel"/>
    <w:tmpl w:val="C5306B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511C0"/>
    <w:multiLevelType w:val="hybridMultilevel"/>
    <w:tmpl w:val="9AC4DE4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C32A4"/>
    <w:multiLevelType w:val="hybridMultilevel"/>
    <w:tmpl w:val="80E2C032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13E60"/>
    <w:multiLevelType w:val="hybridMultilevel"/>
    <w:tmpl w:val="CA00F1F4"/>
    <w:lvl w:ilvl="0" w:tplc="88E2A62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E2FDE"/>
    <w:multiLevelType w:val="hybridMultilevel"/>
    <w:tmpl w:val="49CEC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73C24"/>
    <w:multiLevelType w:val="hybridMultilevel"/>
    <w:tmpl w:val="CF1C2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D5889"/>
    <w:multiLevelType w:val="hybridMultilevel"/>
    <w:tmpl w:val="470E36F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A458C5"/>
    <w:multiLevelType w:val="hybridMultilevel"/>
    <w:tmpl w:val="AD146F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0741D"/>
    <w:multiLevelType w:val="hybridMultilevel"/>
    <w:tmpl w:val="972E4EC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B53480"/>
    <w:multiLevelType w:val="hybridMultilevel"/>
    <w:tmpl w:val="8BD4DD34"/>
    <w:lvl w:ilvl="0" w:tplc="080A0017">
      <w:start w:val="1"/>
      <w:numFmt w:val="lowerLetter"/>
      <w:lvlText w:val="%1)"/>
      <w:lvlJc w:val="left"/>
      <w:pPr>
        <w:ind w:left="777" w:hanging="360"/>
      </w:p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29C94AD6"/>
    <w:multiLevelType w:val="hybridMultilevel"/>
    <w:tmpl w:val="8D883D4A"/>
    <w:lvl w:ilvl="0" w:tplc="F6024A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D5791"/>
    <w:multiLevelType w:val="hybridMultilevel"/>
    <w:tmpl w:val="EA904FF6"/>
    <w:lvl w:ilvl="0" w:tplc="3E1E9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A00CE0"/>
    <w:multiLevelType w:val="hybridMultilevel"/>
    <w:tmpl w:val="F19C70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927E4EAE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C464A4"/>
    <w:multiLevelType w:val="hybridMultilevel"/>
    <w:tmpl w:val="45680AE0"/>
    <w:lvl w:ilvl="0" w:tplc="8AF0A97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39483B17"/>
    <w:multiLevelType w:val="hybridMultilevel"/>
    <w:tmpl w:val="BBB6EF6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7F6EB9"/>
    <w:multiLevelType w:val="hybridMultilevel"/>
    <w:tmpl w:val="E7BCC8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42870"/>
    <w:multiLevelType w:val="hybridMultilevel"/>
    <w:tmpl w:val="1C4866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41994"/>
    <w:multiLevelType w:val="hybridMultilevel"/>
    <w:tmpl w:val="E1E8038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301A28"/>
    <w:multiLevelType w:val="hybridMultilevel"/>
    <w:tmpl w:val="40B276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14A76"/>
    <w:multiLevelType w:val="hybridMultilevel"/>
    <w:tmpl w:val="1938FD38"/>
    <w:lvl w:ilvl="0" w:tplc="11DED7B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D4B81"/>
    <w:multiLevelType w:val="hybridMultilevel"/>
    <w:tmpl w:val="9A564678"/>
    <w:lvl w:ilvl="0" w:tplc="FDDA36A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44D7D72"/>
    <w:multiLevelType w:val="hybridMultilevel"/>
    <w:tmpl w:val="DDCEB51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005F28"/>
    <w:multiLevelType w:val="hybridMultilevel"/>
    <w:tmpl w:val="7CF677CA"/>
    <w:lvl w:ilvl="0" w:tplc="DE3429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426C9"/>
    <w:multiLevelType w:val="hybridMultilevel"/>
    <w:tmpl w:val="A3F67E44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B9371A"/>
    <w:multiLevelType w:val="hybridMultilevel"/>
    <w:tmpl w:val="74323F2A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511079"/>
    <w:multiLevelType w:val="hybridMultilevel"/>
    <w:tmpl w:val="B25AAB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F0C17"/>
    <w:multiLevelType w:val="hybridMultilevel"/>
    <w:tmpl w:val="C396DE3A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51B7A"/>
    <w:multiLevelType w:val="hybridMultilevel"/>
    <w:tmpl w:val="EB163706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7" w15:restartNumberingAfterBreak="0">
    <w:nsid w:val="68640EE9"/>
    <w:multiLevelType w:val="hybridMultilevel"/>
    <w:tmpl w:val="6372764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F4F54"/>
    <w:multiLevelType w:val="hybridMultilevel"/>
    <w:tmpl w:val="0B74C6E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DF4133"/>
    <w:multiLevelType w:val="hybridMultilevel"/>
    <w:tmpl w:val="C4C4085E"/>
    <w:lvl w:ilvl="0" w:tplc="278A5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070CF8"/>
    <w:multiLevelType w:val="hybridMultilevel"/>
    <w:tmpl w:val="43B0318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A74A7"/>
    <w:multiLevelType w:val="hybridMultilevel"/>
    <w:tmpl w:val="76BC73AC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630293"/>
    <w:multiLevelType w:val="hybridMultilevel"/>
    <w:tmpl w:val="81868B4E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CB543C"/>
    <w:multiLevelType w:val="hybridMultilevel"/>
    <w:tmpl w:val="842279B8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19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3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31"/>
  </w:num>
  <w:num w:numId="14">
    <w:abstractNumId w:val="35"/>
  </w:num>
  <w:num w:numId="15">
    <w:abstractNumId w:val="33"/>
  </w:num>
  <w:num w:numId="16">
    <w:abstractNumId w:val="41"/>
  </w:num>
  <w:num w:numId="17">
    <w:abstractNumId w:val="39"/>
  </w:num>
  <w:num w:numId="18">
    <w:abstractNumId w:val="4"/>
  </w:num>
  <w:num w:numId="19">
    <w:abstractNumId w:val="23"/>
  </w:num>
  <w:num w:numId="20">
    <w:abstractNumId w:val="5"/>
  </w:num>
  <w:num w:numId="21">
    <w:abstractNumId w:val="6"/>
  </w:num>
  <w:num w:numId="22">
    <w:abstractNumId w:val="21"/>
  </w:num>
  <w:num w:numId="23">
    <w:abstractNumId w:val="22"/>
  </w:num>
  <w:num w:numId="24">
    <w:abstractNumId w:val="9"/>
  </w:num>
  <w:num w:numId="25">
    <w:abstractNumId w:val="17"/>
  </w:num>
  <w:num w:numId="26">
    <w:abstractNumId w:val="29"/>
  </w:num>
  <w:num w:numId="27">
    <w:abstractNumId w:val="18"/>
  </w:num>
  <w:num w:numId="28">
    <w:abstractNumId w:val="27"/>
  </w:num>
  <w:num w:numId="29">
    <w:abstractNumId w:val="32"/>
  </w:num>
  <w:num w:numId="30">
    <w:abstractNumId w:val="10"/>
  </w:num>
  <w:num w:numId="31">
    <w:abstractNumId w:val="25"/>
  </w:num>
  <w:num w:numId="32">
    <w:abstractNumId w:val="11"/>
  </w:num>
  <w:num w:numId="33">
    <w:abstractNumId w:val="28"/>
  </w:num>
  <w:num w:numId="34">
    <w:abstractNumId w:val="26"/>
  </w:num>
  <w:num w:numId="35">
    <w:abstractNumId w:val="1"/>
  </w:num>
  <w:num w:numId="36">
    <w:abstractNumId w:val="13"/>
  </w:num>
  <w:num w:numId="37">
    <w:abstractNumId w:val="42"/>
  </w:num>
  <w:num w:numId="38">
    <w:abstractNumId w:val="12"/>
  </w:num>
  <w:num w:numId="39">
    <w:abstractNumId w:val="34"/>
  </w:num>
  <w:num w:numId="40">
    <w:abstractNumId w:val="38"/>
  </w:num>
  <w:num w:numId="41">
    <w:abstractNumId w:val="15"/>
  </w:num>
  <w:num w:numId="42">
    <w:abstractNumId w:val="24"/>
  </w:num>
  <w:num w:numId="43">
    <w:abstractNumId w:val="3"/>
  </w:num>
  <w:num w:numId="44">
    <w:abstractNumId w:val="16"/>
  </w:num>
  <w:num w:numId="4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61207"/>
    <w:rsid w:val="00071FF1"/>
    <w:rsid w:val="000D3BE6"/>
    <w:rsid w:val="000F2DAB"/>
    <w:rsid w:val="0012283F"/>
    <w:rsid w:val="00124D0E"/>
    <w:rsid w:val="00153B2F"/>
    <w:rsid w:val="001912D8"/>
    <w:rsid w:val="001926F1"/>
    <w:rsid w:val="001B2BCB"/>
    <w:rsid w:val="0021759B"/>
    <w:rsid w:val="00247202"/>
    <w:rsid w:val="00251692"/>
    <w:rsid w:val="0025331B"/>
    <w:rsid w:val="00286B98"/>
    <w:rsid w:val="002A5230"/>
    <w:rsid w:val="002A7B78"/>
    <w:rsid w:val="002E2B7E"/>
    <w:rsid w:val="002E715F"/>
    <w:rsid w:val="003304F3"/>
    <w:rsid w:val="00341BD9"/>
    <w:rsid w:val="00365E5D"/>
    <w:rsid w:val="00367F82"/>
    <w:rsid w:val="00393DAF"/>
    <w:rsid w:val="003A02FA"/>
    <w:rsid w:val="003B04EA"/>
    <w:rsid w:val="003B400E"/>
    <w:rsid w:val="003C190A"/>
    <w:rsid w:val="003E78E4"/>
    <w:rsid w:val="00407EE8"/>
    <w:rsid w:val="004233DC"/>
    <w:rsid w:val="00426C26"/>
    <w:rsid w:val="00450DE7"/>
    <w:rsid w:val="004841EA"/>
    <w:rsid w:val="00484499"/>
    <w:rsid w:val="004A057C"/>
    <w:rsid w:val="004C0200"/>
    <w:rsid w:val="004F0DC9"/>
    <w:rsid w:val="004F57C6"/>
    <w:rsid w:val="004F5B04"/>
    <w:rsid w:val="00580FCD"/>
    <w:rsid w:val="0058298A"/>
    <w:rsid w:val="00590DB2"/>
    <w:rsid w:val="00592F99"/>
    <w:rsid w:val="005A2CB7"/>
    <w:rsid w:val="005A58FD"/>
    <w:rsid w:val="005F4BAE"/>
    <w:rsid w:val="006007E4"/>
    <w:rsid w:val="0061024F"/>
    <w:rsid w:val="0069038F"/>
    <w:rsid w:val="006A1B83"/>
    <w:rsid w:val="006D2C75"/>
    <w:rsid w:val="006E4E51"/>
    <w:rsid w:val="0072360D"/>
    <w:rsid w:val="00723B5F"/>
    <w:rsid w:val="0073320E"/>
    <w:rsid w:val="00736B61"/>
    <w:rsid w:val="007429D0"/>
    <w:rsid w:val="007452D0"/>
    <w:rsid w:val="00745A16"/>
    <w:rsid w:val="00781444"/>
    <w:rsid w:val="00784CA1"/>
    <w:rsid w:val="007A6B64"/>
    <w:rsid w:val="007B188E"/>
    <w:rsid w:val="007C57E8"/>
    <w:rsid w:val="007E30A1"/>
    <w:rsid w:val="008051AA"/>
    <w:rsid w:val="00815EAD"/>
    <w:rsid w:val="00847E34"/>
    <w:rsid w:val="00896B6D"/>
    <w:rsid w:val="008D0831"/>
    <w:rsid w:val="008D29AC"/>
    <w:rsid w:val="008E6F45"/>
    <w:rsid w:val="008F0B0F"/>
    <w:rsid w:val="008F7686"/>
    <w:rsid w:val="0092763A"/>
    <w:rsid w:val="00935038"/>
    <w:rsid w:val="009B2153"/>
    <w:rsid w:val="009B4716"/>
    <w:rsid w:val="00A80C73"/>
    <w:rsid w:val="00AA184E"/>
    <w:rsid w:val="00AB35EA"/>
    <w:rsid w:val="00AB5D1D"/>
    <w:rsid w:val="00B30886"/>
    <w:rsid w:val="00B61CB9"/>
    <w:rsid w:val="00B94C5E"/>
    <w:rsid w:val="00BA3E67"/>
    <w:rsid w:val="00BB12A2"/>
    <w:rsid w:val="00BE679A"/>
    <w:rsid w:val="00BF5298"/>
    <w:rsid w:val="00C26F7F"/>
    <w:rsid w:val="00C276AB"/>
    <w:rsid w:val="00C333E4"/>
    <w:rsid w:val="00C777C9"/>
    <w:rsid w:val="00CA08CA"/>
    <w:rsid w:val="00CA1536"/>
    <w:rsid w:val="00CD7FDA"/>
    <w:rsid w:val="00CE2BA3"/>
    <w:rsid w:val="00CE5661"/>
    <w:rsid w:val="00CF1C74"/>
    <w:rsid w:val="00D0297B"/>
    <w:rsid w:val="00D173B0"/>
    <w:rsid w:val="00D22975"/>
    <w:rsid w:val="00D5066A"/>
    <w:rsid w:val="00D84CFD"/>
    <w:rsid w:val="00DB1D86"/>
    <w:rsid w:val="00DD2C1F"/>
    <w:rsid w:val="00DE51D8"/>
    <w:rsid w:val="00E10A88"/>
    <w:rsid w:val="00E1380A"/>
    <w:rsid w:val="00E156D0"/>
    <w:rsid w:val="00E47B1E"/>
    <w:rsid w:val="00E80441"/>
    <w:rsid w:val="00E865AB"/>
    <w:rsid w:val="00EB752C"/>
    <w:rsid w:val="00F0712F"/>
    <w:rsid w:val="00F51C05"/>
    <w:rsid w:val="00F6099A"/>
    <w:rsid w:val="00F67504"/>
    <w:rsid w:val="00F853F4"/>
    <w:rsid w:val="00F863FC"/>
    <w:rsid w:val="00F97F0A"/>
    <w:rsid w:val="00FA0E7F"/>
    <w:rsid w:val="00FE0848"/>
    <w:rsid w:val="00FF1C5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8F0B0F"/>
    <w:pPr>
      <w:widowControl w:val="0"/>
      <w:autoSpaceDE w:val="0"/>
      <w:autoSpaceDN w:val="0"/>
      <w:ind w:left="1281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B0F"/>
    <w:pPr>
      <w:keepNext/>
      <w:keepLines/>
      <w:spacing w:before="40" w:line="259" w:lineRule="auto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  <w:style w:type="table" w:customStyle="1" w:styleId="TableNormal">
    <w:name w:val="Table Normal"/>
    <w:uiPriority w:val="2"/>
    <w:semiHidden/>
    <w:unhideWhenUsed/>
    <w:qFormat/>
    <w:rsid w:val="00BB12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12A2"/>
    <w:pPr>
      <w:widowControl w:val="0"/>
      <w:autoSpaceDE w:val="0"/>
      <w:autoSpaceDN w:val="0"/>
      <w:spacing w:before="43"/>
      <w:ind w:left="119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B12A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F0B0F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B0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8F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8F0B0F"/>
    <w:pPr>
      <w:spacing w:before="40" w:after="4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F0B0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F0B0F"/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F0B0F"/>
    <w:pPr>
      <w:keepNext/>
      <w:keepLines/>
      <w:widowControl w:val="0"/>
      <w:autoSpaceDE w:val="0"/>
      <w:autoSpaceDN w:val="0"/>
      <w:spacing w:before="4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F0B0F"/>
  </w:style>
  <w:style w:type="character" w:customStyle="1" w:styleId="Hipervnculo1">
    <w:name w:val="Hipervínculo1"/>
    <w:basedOn w:val="Fuentedeprrafopredeter"/>
    <w:uiPriority w:val="99"/>
    <w:semiHidden/>
    <w:unhideWhenUsed/>
    <w:rsid w:val="008F0B0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F0B0F"/>
    <w:rPr>
      <w:color w:val="800080"/>
      <w:u w:val="single"/>
    </w:rPr>
  </w:style>
  <w:style w:type="paragraph" w:customStyle="1" w:styleId="msonormal0">
    <w:name w:val="msonormal"/>
    <w:basedOn w:val="Normal"/>
    <w:rsid w:val="008F0B0F"/>
    <w:pPr>
      <w:spacing w:before="100" w:beforeAutospacing="1" w:after="100" w:afterAutospacing="1"/>
    </w:pPr>
    <w:rPr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F0B0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0B0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0B0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B0F"/>
    <w:rPr>
      <w:rFonts w:ascii="Tahoma" w:eastAsia="Tahoma" w:hAnsi="Tahoma" w:cs="Tahoma"/>
      <w:lang w:val="es-ES"/>
    </w:rPr>
  </w:style>
  <w:style w:type="paragraph" w:styleId="Ttulo">
    <w:name w:val="Title"/>
    <w:basedOn w:val="Normal"/>
    <w:link w:val="TtuloCar"/>
    <w:uiPriority w:val="10"/>
    <w:qFormat/>
    <w:rsid w:val="008F0B0F"/>
    <w:pPr>
      <w:widowControl w:val="0"/>
      <w:autoSpaceDE w:val="0"/>
      <w:autoSpaceDN w:val="0"/>
      <w:ind w:left="1441" w:right="1459" w:hanging="2"/>
      <w:jc w:val="center"/>
    </w:pPr>
    <w:rPr>
      <w:rFonts w:ascii="Tahoma" w:eastAsia="Tahoma" w:hAnsi="Tahoma" w:cs="Tahoma"/>
      <w:b/>
      <w:bC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F0B0F"/>
    <w:rPr>
      <w:rFonts w:ascii="Tahoma" w:eastAsia="Tahoma" w:hAnsi="Tahoma" w:cs="Tahoma"/>
      <w:b/>
      <w:bCs/>
      <w:sz w:val="52"/>
      <w:szCs w:val="5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F0B0F"/>
    <w:pPr>
      <w:widowControl w:val="0"/>
      <w:autoSpaceDE w:val="0"/>
      <w:autoSpaceDN w:val="0"/>
      <w:spacing w:after="120"/>
      <w:ind w:left="283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F0B0F"/>
    <w:rPr>
      <w:rFonts w:ascii="Tahoma" w:eastAsia="Tahoma" w:hAnsi="Tahoma" w:cs="Tahoma"/>
      <w:lang w:val="es-ES"/>
    </w:rPr>
  </w:style>
  <w:style w:type="paragraph" w:customStyle="1" w:styleId="Default">
    <w:name w:val="Default"/>
    <w:rsid w:val="008F0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rsid w:val="008F0B0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F0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1">
    <w:name w:val="Título 9 Car1"/>
    <w:basedOn w:val="Fuentedeprrafopredeter"/>
    <w:uiPriority w:val="9"/>
    <w:semiHidden/>
    <w:rsid w:val="008F0B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8F0B0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0B0F"/>
    <w:rPr>
      <w:color w:val="954F72" w:themeColor="followedHyperlink"/>
      <w:u w:val="single"/>
    </w:rPr>
  </w:style>
  <w:style w:type="paragraph" w:customStyle="1" w:styleId="Organizacin">
    <w:name w:val="Organización"/>
    <w:basedOn w:val="Normal"/>
    <w:uiPriority w:val="1"/>
    <w:qFormat/>
    <w:rsid w:val="002E2B7E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noProof w:val="0"/>
      <w:color w:val="2E74B5" w:themeColor="accent1" w:themeShade="BF"/>
      <w:kern w:val="2"/>
      <w:szCs w:val="22"/>
      <w:lang w:val="es-ES" w:eastAsia="ja-JP"/>
      <w14:ligatures w14:val="standard"/>
    </w:rPr>
  </w:style>
  <w:style w:type="table" w:styleId="Tablanormal5">
    <w:name w:val="Plain Table 5"/>
    <w:basedOn w:val="Tablanormal"/>
    <w:uiPriority w:val="45"/>
    <w:rsid w:val="002E2B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2</cp:revision>
  <dcterms:created xsi:type="dcterms:W3CDTF">2025-03-05T20:09:00Z</dcterms:created>
  <dcterms:modified xsi:type="dcterms:W3CDTF">2025-03-05T20:09:00Z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155f8ff47a928cad813a8b06f7452e31f0175af44f1be9158586ddd5386a64f6</vt:lpwstr>
  </property>
</Properties>
</file>